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Title"/>
      </w:pPr>
      <w:r>
        <w:t xml:space="preserve">CONTRAT DE CESSION</w:t>
      </w:r>
    </w:p>
    <w:p>
      <w:pPr>
        <w:spacing w:after="100"/>
        <w:jc w:val="center"/>
      </w:pPr>
      <w:r>
        <w:rPr>
          <w:sz w:val="24"/>
          <w:szCs w:val="24"/>
        </w:rPr>
        <w:t xml:space="preserve">Site Web et Infrastructure Technique</w:t>
      </w:r>
    </w:p>
    <w:p>
      <w:pPr>
        <w:spacing w:after="400"/>
        <w:jc w:val="center"/>
      </w:pPr>
      <w:r>
        <w:rPr>
          <w:b/>
          <w:bCs/>
          <w:color w:val="1E3A5F"/>
          <w:sz w:val="24"/>
          <w:szCs w:val="24"/>
        </w:rPr>
        <w:t xml:space="preserve">inspection-drone-bruxelles.com</w:t>
      </w:r>
    </w:p>
    <w:p>
      <w:pPr>
        <w:pStyle w:val="Heading1"/>
      </w:pPr>
      <w:r>
        <w:t xml:space="preserve">ENTRE LES SOUSSIGNÉS</w:t>
      </w:r>
    </w:p>
    <w:p>
      <w:pPr>
        <w:spacing w:before="200" w:after="100"/>
      </w:pPr>
      <w:r>
        <w:rPr>
          <w:b/>
          <w:bCs/>
        </w:rPr>
        <w:t xml:space="preserve">LE CÉDANT :</w:t>
      </w:r>
    </w:p>
    <w:tbl>
      <w:tblPr>
        <w:tblW w:type="auto" w:w="100"/>
        <w:tblBorders>
          <w:top w:val="single" w:color="auto" w:sz="4"/>
          <w:left w:val="single" w:color="auto" w:sz="4"/>
          <w:bottom w:val="single" w:color="auto" w:sz="4"/>
          <w:right w:val="single" w:color="auto" w:sz="4"/>
          <w:insideH w:val="single" w:color="auto" w:sz="4"/>
          <w:insideV w:val="single" w:color="auto" w:sz="4"/>
        </w:tblBorders>
      </w:tblPr>
      <w:tblGrid>
        <w:gridCol w:w="2500"/>
        <w:gridCol w:w="6860"/>
      </w:tblGrid>
      <w:tr>
        <w:tc>
          <w:tcPr>
            <w:tcW w:type="dxa" w:w="2500"/>
            <w:tcBorders>
              <w:top w:val="single" w:color="000000" w:sz="1"/>
              <w:left w:val="single" w:color="000000" w:sz="1"/>
              <w:bottom w:val="single" w:color="000000" w:sz="1"/>
              <w:right w:val="single" w:color="000000" w:sz="1"/>
            </w:tcBorders>
          </w:tcPr>
          <w:p>
            <w:r>
              <w:t xml:space="preserve">Nom / Raison sociale</w:t>
            </w:r>
          </w:p>
        </w:tc>
        <w:tc>
          <w:tcPr>
            <w:tcW w:type="dxa" w:w="6860"/>
            <w:tcBorders>
              <w:top w:val="single" w:color="000000" w:sz="1"/>
              <w:left w:val="single" w:color="000000" w:sz="1"/>
              <w:bottom w:val="single" w:color="000000" w:sz="1"/>
              <w:right w:val="single" w:color="000000" w:sz="1"/>
            </w:tcBorders>
          </w:tcPr>
          <w:p>
            <w:r>
              <w:t xml:space="preserve">______________________________________</w:t>
            </w:r>
          </w:p>
        </w:tc>
      </w:tr>
      <w:tr>
        <w:tc>
          <w:tcPr>
            <w:tcW w:type="dxa" w:w="2500"/>
            <w:tcBorders>
              <w:top w:val="single" w:color="000000" w:sz="1"/>
              <w:left w:val="single" w:color="000000" w:sz="1"/>
              <w:bottom w:val="single" w:color="000000" w:sz="1"/>
              <w:right w:val="single" w:color="000000" w:sz="1"/>
            </w:tcBorders>
          </w:tcPr>
          <w:p>
            <w:r>
              <w:t xml:space="preserve">Adresse</w:t>
            </w:r>
          </w:p>
        </w:tc>
        <w:tc>
          <w:tcPr>
            <w:tcW w:type="dxa" w:w="6860"/>
            <w:tcBorders>
              <w:top w:val="single" w:color="000000" w:sz="1"/>
              <w:left w:val="single" w:color="000000" w:sz="1"/>
              <w:bottom w:val="single" w:color="000000" w:sz="1"/>
              <w:right w:val="single" w:color="000000" w:sz="1"/>
            </w:tcBorders>
          </w:tcPr>
          <w:p>
            <w:r>
              <w:t xml:space="preserve">______________________________________</w:t>
            </w:r>
          </w:p>
        </w:tc>
      </w:tr>
      <w:tr>
        <w:tc>
          <w:tcPr>
            <w:tcW w:type="dxa" w:w="2500"/>
            <w:tcBorders>
              <w:top w:val="single" w:color="000000" w:sz="1"/>
              <w:left w:val="single" w:color="000000" w:sz="1"/>
              <w:bottom w:val="single" w:color="000000" w:sz="1"/>
              <w:right w:val="single" w:color="000000" w:sz="1"/>
            </w:tcBorders>
          </w:tcPr>
          <w:p>
            <w:r>
              <w:t xml:space="preserve">N° BCE / SIRET</w:t>
            </w:r>
          </w:p>
        </w:tc>
        <w:tc>
          <w:tcPr>
            <w:tcW w:type="dxa" w:w="6860"/>
            <w:tcBorders>
              <w:top w:val="single" w:color="000000" w:sz="1"/>
              <w:left w:val="single" w:color="000000" w:sz="1"/>
              <w:bottom w:val="single" w:color="000000" w:sz="1"/>
              <w:right w:val="single" w:color="000000" w:sz="1"/>
            </w:tcBorders>
          </w:tcPr>
          <w:p>
            <w:r>
              <w:t xml:space="preserve">______________________________________</w:t>
            </w:r>
          </w:p>
        </w:tc>
      </w:tr>
      <w:tr>
        <w:tc>
          <w:tcPr>
            <w:tcW w:type="dxa" w:w="2500"/>
            <w:tcBorders>
              <w:top w:val="single" w:color="000000" w:sz="1"/>
              <w:left w:val="single" w:color="000000" w:sz="1"/>
              <w:bottom w:val="single" w:color="000000" w:sz="1"/>
              <w:right w:val="single" w:color="000000" w:sz="1"/>
            </w:tcBorders>
          </w:tcPr>
          <w:p>
            <w:r>
              <w:t xml:space="preserve">Email</w:t>
            </w:r>
          </w:p>
        </w:tc>
        <w:tc>
          <w:tcPr>
            <w:tcW w:type="dxa" w:w="6860"/>
            <w:tcBorders>
              <w:top w:val="single" w:color="000000" w:sz="1"/>
              <w:left w:val="single" w:color="000000" w:sz="1"/>
              <w:bottom w:val="single" w:color="000000" w:sz="1"/>
              <w:right w:val="single" w:color="000000" w:sz="1"/>
            </w:tcBorders>
          </w:tcPr>
          <w:p>
            <w:r>
              <w:t xml:space="preserve">______________________________________</w:t>
            </w:r>
          </w:p>
        </w:tc>
      </w:tr>
    </w:tbl>
    <w:p>
      <w:pPr>
        <w:spacing w:after="300"/>
        <w:jc w:val="right"/>
      </w:pPr>
      <w:r>
        <w:rPr>
          <w:i/>
          <w:iCs/>
        </w:rPr>
        <w:t xml:space="preserve">Ci-après dénommé « le Cédant »</w:t>
      </w:r>
    </w:p>
    <w:p>
      <w:pPr>
        <w:spacing w:before="200" w:after="100"/>
      </w:pPr>
      <w:r>
        <w:rPr>
          <w:b/>
          <w:bCs/>
        </w:rPr>
        <w:t xml:space="preserve">LE CESSIONNAIRE :</w:t>
      </w:r>
    </w:p>
    <w:tbl>
      <w:tblPr>
        <w:tblW w:type="auto" w:w="100"/>
        <w:tblBorders>
          <w:top w:val="single" w:color="auto" w:sz="4"/>
          <w:left w:val="single" w:color="auto" w:sz="4"/>
          <w:bottom w:val="single" w:color="auto" w:sz="4"/>
          <w:right w:val="single" w:color="auto" w:sz="4"/>
          <w:insideH w:val="single" w:color="auto" w:sz="4"/>
          <w:insideV w:val="single" w:color="auto" w:sz="4"/>
        </w:tblBorders>
      </w:tblPr>
      <w:tblGrid>
        <w:gridCol w:w="2500"/>
        <w:gridCol w:w="6860"/>
      </w:tblGrid>
      <w:tr>
        <w:tc>
          <w:tcPr>
            <w:tcW w:type="dxa" w:w="2500"/>
            <w:tcBorders>
              <w:top w:val="single" w:color="000000" w:sz="1"/>
              <w:left w:val="single" w:color="000000" w:sz="1"/>
              <w:bottom w:val="single" w:color="000000" w:sz="1"/>
              <w:right w:val="single" w:color="000000" w:sz="1"/>
            </w:tcBorders>
          </w:tcPr>
          <w:p>
            <w:r>
              <w:t xml:space="preserve">Nom / Raison sociale</w:t>
            </w:r>
          </w:p>
        </w:tc>
        <w:tc>
          <w:tcPr>
            <w:tcW w:type="dxa" w:w="6860"/>
            <w:tcBorders>
              <w:top w:val="single" w:color="000000" w:sz="1"/>
              <w:left w:val="single" w:color="000000" w:sz="1"/>
              <w:bottom w:val="single" w:color="000000" w:sz="1"/>
              <w:right w:val="single" w:color="000000" w:sz="1"/>
            </w:tcBorders>
          </w:tcPr>
          <w:p>
            <w:r>
              <w:t xml:space="preserve">______________________________________</w:t>
            </w:r>
          </w:p>
        </w:tc>
      </w:tr>
      <w:tr>
        <w:tc>
          <w:tcPr>
            <w:tcW w:type="dxa" w:w="2500"/>
            <w:tcBorders>
              <w:top w:val="single" w:color="000000" w:sz="1"/>
              <w:left w:val="single" w:color="000000" w:sz="1"/>
              <w:bottom w:val="single" w:color="000000" w:sz="1"/>
              <w:right w:val="single" w:color="000000" w:sz="1"/>
            </w:tcBorders>
          </w:tcPr>
          <w:p>
            <w:r>
              <w:t xml:space="preserve">Adresse</w:t>
            </w:r>
          </w:p>
        </w:tc>
        <w:tc>
          <w:tcPr>
            <w:tcW w:type="dxa" w:w="6860"/>
            <w:tcBorders>
              <w:top w:val="single" w:color="000000" w:sz="1"/>
              <w:left w:val="single" w:color="000000" w:sz="1"/>
              <w:bottom w:val="single" w:color="000000" w:sz="1"/>
              <w:right w:val="single" w:color="000000" w:sz="1"/>
            </w:tcBorders>
          </w:tcPr>
          <w:p>
            <w:r>
              <w:t xml:space="preserve">______________________________________</w:t>
            </w:r>
          </w:p>
        </w:tc>
      </w:tr>
      <w:tr>
        <w:tc>
          <w:tcPr>
            <w:tcW w:type="dxa" w:w="2500"/>
            <w:tcBorders>
              <w:top w:val="single" w:color="000000" w:sz="1"/>
              <w:left w:val="single" w:color="000000" w:sz="1"/>
              <w:bottom w:val="single" w:color="000000" w:sz="1"/>
              <w:right w:val="single" w:color="000000" w:sz="1"/>
            </w:tcBorders>
          </w:tcPr>
          <w:p>
            <w:r>
              <w:t xml:space="preserve">N° BCE / SIRET</w:t>
            </w:r>
          </w:p>
        </w:tc>
        <w:tc>
          <w:tcPr>
            <w:tcW w:type="dxa" w:w="6860"/>
            <w:tcBorders>
              <w:top w:val="single" w:color="000000" w:sz="1"/>
              <w:left w:val="single" w:color="000000" w:sz="1"/>
              <w:bottom w:val="single" w:color="000000" w:sz="1"/>
              <w:right w:val="single" w:color="000000" w:sz="1"/>
            </w:tcBorders>
          </w:tcPr>
          <w:p>
            <w:r>
              <w:t xml:space="preserve">______________________________________</w:t>
            </w:r>
          </w:p>
        </w:tc>
      </w:tr>
      <w:tr>
        <w:tc>
          <w:tcPr>
            <w:tcW w:type="dxa" w:w="2500"/>
            <w:tcBorders>
              <w:top w:val="single" w:color="000000" w:sz="1"/>
              <w:left w:val="single" w:color="000000" w:sz="1"/>
              <w:bottom w:val="single" w:color="000000" w:sz="1"/>
              <w:right w:val="single" w:color="000000" w:sz="1"/>
            </w:tcBorders>
          </w:tcPr>
          <w:p>
            <w:r>
              <w:t xml:space="preserve">Email</w:t>
            </w:r>
          </w:p>
        </w:tc>
        <w:tc>
          <w:tcPr>
            <w:tcW w:type="dxa" w:w="6860"/>
            <w:tcBorders>
              <w:top w:val="single" w:color="000000" w:sz="1"/>
              <w:left w:val="single" w:color="000000" w:sz="1"/>
              <w:bottom w:val="single" w:color="000000" w:sz="1"/>
              <w:right w:val="single" w:color="000000" w:sz="1"/>
            </w:tcBorders>
          </w:tcPr>
          <w:p>
            <w:r>
              <w:t xml:space="preserve">______________________________________</w:t>
            </w:r>
          </w:p>
        </w:tc>
      </w:tr>
    </w:tbl>
    <w:p>
      <w:pPr>
        <w:spacing w:after="400"/>
        <w:jc w:val="right"/>
      </w:pPr>
      <w:r>
        <w:rPr>
          <w:i/>
          <w:iCs/>
        </w:rPr>
        <w:t xml:space="preserve">Ci-après dénommé « le Cessionnaire »</w:t>
      </w:r>
    </w:p>
    <w:p>
      <w:pPr>
        <w:spacing w:after="300"/>
        <w:jc w:val="center"/>
      </w:pPr>
      <w:r>
        <w:rPr>
          <w:b/>
          <w:bCs/>
          <w:sz w:val="24"/>
          <w:szCs w:val="24"/>
        </w:rPr>
        <w:t xml:space="preserve">IL A ÉTÉ CONVENU CE QUI SUIT :</w:t>
      </w:r>
    </w:p>
    <w:p>
      <w:pPr>
        <w:pStyle w:val="Heading1"/>
      </w:pPr>
      <w:r>
        <w:t xml:space="preserve">ARTICLE 1 - OBJET DU CONTRAT</w:t>
      </w:r>
    </w:p>
    <w:p>
      <w:pPr>
        <w:spacing w:after="200"/>
      </w:pPr>
      <w:r>
        <w:t xml:space="preserve">Le présent contrat a pour objet la cession par le Cédant au Cessionnaire de l'ensemble des actifs numériques et techniques constituant le site web </w:t>
      </w:r>
      <w:r>
        <w:rPr>
          <w:b/>
          <w:bCs/>
        </w:rPr>
        <w:t xml:space="preserve">inspection-drone-bruxelles.com</w:t>
      </w:r>
      <w:r>
        <w:t xml:space="preserve">, comprenant notamment le nom de domaine, le site web, l'infrastructure technique et les automatisations associées.</w:t>
      </w:r>
    </w:p>
    <w:p>
      <w:pPr>
        <w:pStyle w:val="Heading1"/>
      </w:pPr>
      <w:r>
        <w:t xml:space="preserve">ARTICLE 2 - ACTIFS CÉDÉS</w:t>
      </w:r>
    </w:p>
    <w:p>
      <w:pPr>
        <w:pStyle w:val="Heading2"/>
      </w:pPr>
      <w:r>
        <w:t xml:space="preserve">2.1 Actifs Principaux</w:t>
      </w:r>
    </w:p>
    <w:tbl>
      <w:tblPr>
        <w:tblW w:type="auto" w:w="10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000000" w:sz="1"/>
              <w:left w:val="single" w:color="000000" w:sz="1"/>
              <w:bottom w:val="single" w:color="000000" w:sz="1"/>
              <w:right w:val="single" w:color="000000" w:sz="1"/>
            </w:tcBorders>
            <w:shd w:fill="E8E8E8" w:val="clear"/>
          </w:tcPr>
          <w:p>
            <w:r>
              <w:rPr>
                <w:b/>
                <w:bCs/>
              </w:rPr>
              <w:t xml:space="preserve">Actif</w:t>
            </w:r>
          </w:p>
        </w:tc>
        <w:tc>
          <w:tcPr>
            <w:tcW w:type="dxa" w:w="4680"/>
            <w:tcBorders>
              <w:top w:val="single" w:color="000000" w:sz="1"/>
              <w:left w:val="single" w:color="000000" w:sz="1"/>
              <w:bottom w:val="single" w:color="000000" w:sz="1"/>
              <w:right w:val="single" w:color="000000" w:sz="1"/>
            </w:tcBorders>
            <w:shd w:fill="E8E8E8" w:val="clear"/>
          </w:tcPr>
          <w:p>
            <w:r>
              <w:rPr>
                <w:b/>
                <w:bCs/>
              </w:rPr>
              <w:t xml:space="preserve">Description</w:t>
            </w:r>
          </w:p>
        </w:tc>
      </w:tr>
      <w:tr>
        <w:tc>
          <w:tcPr>
            <w:tcW w:type="dxa" w:w="4680"/>
            <w:tcBorders>
              <w:top w:val="single" w:color="000000" w:sz="1"/>
              <w:left w:val="single" w:color="000000" w:sz="1"/>
              <w:bottom w:val="single" w:color="000000" w:sz="1"/>
              <w:right w:val="single" w:color="000000" w:sz="1"/>
            </w:tcBorders>
          </w:tcPr>
          <w:p>
            <w:r>
              <w:t xml:space="preserve">Nom de domaine</w:t>
            </w:r>
          </w:p>
        </w:tc>
        <w:tc>
          <w:tcPr>
            <w:tcW w:type="dxa" w:w="4680"/>
            <w:tcBorders>
              <w:top w:val="single" w:color="000000" w:sz="1"/>
              <w:left w:val="single" w:color="000000" w:sz="1"/>
              <w:bottom w:val="single" w:color="000000" w:sz="1"/>
              <w:right w:val="single" w:color="000000" w:sz="1"/>
            </w:tcBorders>
          </w:tcPr>
          <w:p>
            <w:r>
              <w:t xml:space="preserve">inspection-drone-bruxelles.com</w:t>
            </w:r>
          </w:p>
        </w:tc>
      </w:tr>
      <w:tr>
        <w:tc>
          <w:tcPr>
            <w:tcW w:type="dxa" w:w="4680"/>
            <w:tcBorders>
              <w:top w:val="single" w:color="000000" w:sz="1"/>
              <w:left w:val="single" w:color="000000" w:sz="1"/>
              <w:bottom w:val="single" w:color="000000" w:sz="1"/>
              <w:right w:val="single" w:color="000000" w:sz="1"/>
            </w:tcBorders>
          </w:tcPr>
          <w:p>
            <w:r>
              <w:t xml:space="preserve">Site web</w:t>
            </w:r>
          </w:p>
        </w:tc>
        <w:tc>
          <w:tcPr>
            <w:tcW w:type="dxa" w:w="4680"/>
            <w:tcBorders>
              <w:top w:val="single" w:color="000000" w:sz="1"/>
              <w:left w:val="single" w:color="000000" w:sz="1"/>
              <w:bottom w:val="single" w:color="000000" w:sz="1"/>
              <w:right w:val="single" w:color="000000" w:sz="1"/>
            </w:tcBorders>
          </w:tcPr>
          <w:p>
            <w:r>
              <w:t xml:space="preserve">Design, code source, contenu, images</w:t>
            </w:r>
          </w:p>
        </w:tc>
      </w:tr>
      <w:tr>
        <w:tc>
          <w:tcPr>
            <w:tcW w:type="dxa" w:w="4680"/>
            <w:tcBorders>
              <w:top w:val="single" w:color="000000" w:sz="1"/>
              <w:left w:val="single" w:color="000000" w:sz="1"/>
              <w:bottom w:val="single" w:color="000000" w:sz="1"/>
              <w:right w:val="single" w:color="000000" w:sz="1"/>
            </w:tcBorders>
          </w:tcPr>
          <w:p>
            <w:r>
              <w:t xml:space="preserve">Infrastructure VPS</w:t>
            </w:r>
          </w:p>
        </w:tc>
        <w:tc>
          <w:tcPr>
            <w:tcW w:type="dxa" w:w="4680"/>
            <w:tcBorders>
              <w:top w:val="single" w:color="000000" w:sz="1"/>
              <w:left w:val="single" w:color="000000" w:sz="1"/>
              <w:bottom w:val="single" w:color="000000" w:sz="1"/>
              <w:right w:val="single" w:color="000000" w:sz="1"/>
            </w:tcBorders>
          </w:tcPr>
          <w:p>
            <w:r>
              <w:t xml:space="preserve">Ubuntu 24.04 + 27 conteneurs Docker</w:t>
            </w:r>
          </w:p>
        </w:tc>
      </w:tr>
      <w:tr>
        <w:tc>
          <w:tcPr>
            <w:tcW w:type="dxa" w:w="4680"/>
            <w:tcBorders>
              <w:top w:val="single" w:color="000000" w:sz="1"/>
              <w:left w:val="single" w:color="000000" w:sz="1"/>
              <w:bottom w:val="single" w:color="000000" w:sz="1"/>
              <w:right w:val="single" w:color="000000" w:sz="1"/>
            </w:tcBorders>
          </w:tcPr>
          <w:p>
            <w:r>
              <w:t xml:space="preserve">Agent vocal IA</w:t>
            </w:r>
          </w:p>
        </w:tc>
        <w:tc>
          <w:tcPr>
            <w:tcW w:type="dxa" w:w="4680"/>
            <w:tcBorders>
              <w:top w:val="single" w:color="000000" w:sz="1"/>
              <w:left w:val="single" w:color="000000" w:sz="1"/>
              <w:bottom w:val="single" w:color="000000" w:sz="1"/>
              <w:right w:val="single" w:color="000000" w:sz="1"/>
            </w:tcBorders>
          </w:tcPr>
          <w:p>
            <w:r>
              <w:t xml:space="preserve">Configuration ElevenLabs 24/7</w:t>
            </w:r>
          </w:p>
        </w:tc>
      </w:tr>
      <w:tr>
        <w:tc>
          <w:tcPr>
            <w:tcW w:type="dxa" w:w="4680"/>
            <w:tcBorders>
              <w:top w:val="single" w:color="000000" w:sz="1"/>
              <w:left w:val="single" w:color="000000" w:sz="1"/>
              <w:bottom w:val="single" w:color="000000" w:sz="1"/>
              <w:right w:val="single" w:color="000000" w:sz="1"/>
            </w:tcBorders>
          </w:tcPr>
          <w:p>
            <w:r>
              <w:t xml:space="preserve">Chatbot métier</w:t>
            </w:r>
          </w:p>
        </w:tc>
        <w:tc>
          <w:tcPr>
            <w:tcW w:type="dxa" w:w="4680"/>
            <w:tcBorders>
              <w:top w:val="single" w:color="000000" w:sz="1"/>
              <w:left w:val="single" w:color="000000" w:sz="1"/>
              <w:bottom w:val="single" w:color="000000" w:sz="1"/>
              <w:right w:val="single" w:color="000000" w:sz="1"/>
            </w:tcBorders>
          </w:tcPr>
          <w:p>
            <w:r>
              <w:t xml:space="preserve">Base de connaissances + configuration</w:t>
            </w:r>
          </w:p>
        </w:tc>
      </w:tr>
      <w:tr>
        <w:tc>
          <w:tcPr>
            <w:tcW w:type="dxa" w:w="4680"/>
            <w:tcBorders>
              <w:top w:val="single" w:color="000000" w:sz="1"/>
              <w:left w:val="single" w:color="000000" w:sz="1"/>
              <w:bottom w:val="single" w:color="000000" w:sz="1"/>
              <w:right w:val="single" w:color="000000" w:sz="1"/>
            </w:tcBorders>
          </w:tcPr>
          <w:p>
            <w:r>
              <w:t xml:space="preserve">Workflows n8n</w:t>
            </w:r>
          </w:p>
        </w:tc>
        <w:tc>
          <w:tcPr>
            <w:tcW w:type="dxa" w:w="4680"/>
            <w:tcBorders>
              <w:top w:val="single" w:color="000000" w:sz="1"/>
              <w:left w:val="single" w:color="000000" w:sz="1"/>
              <w:bottom w:val="single" w:color="000000" w:sz="1"/>
              <w:right w:val="single" w:color="000000" w:sz="1"/>
            </w:tcBorders>
          </w:tcPr>
          <w:p>
            <w:r>
              <w:t xml:space="preserve">Automatisations et intégrations</w:t>
            </w:r>
          </w:p>
        </w:tc>
      </w:tr>
      <w:tr>
        <w:tc>
          <w:tcPr>
            <w:tcW w:type="dxa" w:w="4680"/>
            <w:tcBorders>
              <w:top w:val="single" w:color="000000" w:sz="1"/>
              <w:left w:val="single" w:color="000000" w:sz="1"/>
              <w:bottom w:val="single" w:color="000000" w:sz="1"/>
              <w:right w:val="single" w:color="000000" w:sz="1"/>
            </w:tcBorders>
          </w:tcPr>
          <w:p>
            <w:r>
              <w:t xml:space="preserve">Stack monitoring</w:t>
            </w:r>
          </w:p>
        </w:tc>
        <w:tc>
          <w:tcPr>
            <w:tcW w:type="dxa" w:w="4680"/>
            <w:tcBorders>
              <w:top w:val="single" w:color="000000" w:sz="1"/>
              <w:left w:val="single" w:color="000000" w:sz="1"/>
              <w:bottom w:val="single" w:color="000000" w:sz="1"/>
              <w:right w:val="single" w:color="000000" w:sz="1"/>
            </w:tcBorders>
          </w:tcPr>
          <w:p>
            <w:r>
              <w:t xml:space="preserve">Grafana, Prometheus, Uptime Kuma</w:t>
            </w:r>
          </w:p>
        </w:tc>
      </w:tr>
      <w:tr>
        <w:tc>
          <w:tcPr>
            <w:tcW w:type="dxa" w:w="4680"/>
            <w:tcBorders>
              <w:top w:val="single" w:color="000000" w:sz="1"/>
              <w:left w:val="single" w:color="000000" w:sz="1"/>
              <w:bottom w:val="single" w:color="000000" w:sz="1"/>
              <w:right w:val="single" w:color="000000" w:sz="1"/>
            </w:tcBorders>
          </w:tcPr>
          <w:p>
            <w:r>
              <w:t xml:space="preserve">Documentation</w:t>
            </w:r>
          </w:p>
        </w:tc>
        <w:tc>
          <w:tcPr>
            <w:tcW w:type="dxa" w:w="4680"/>
            <w:tcBorders>
              <w:top w:val="single" w:color="000000" w:sz="1"/>
              <w:left w:val="single" w:color="000000" w:sz="1"/>
              <w:bottom w:val="single" w:color="000000" w:sz="1"/>
              <w:right w:val="single" w:color="000000" w:sz="1"/>
            </w:tcBorders>
          </w:tcPr>
          <w:p>
            <w:r>
              <w:t xml:space="preserve">Documentation technique complète</w:t>
            </w:r>
          </w:p>
        </w:tc>
      </w:tr>
    </w:tbl>
    <w:p>
      <w:pPr>
        <w:pStyle w:val="Heading2"/>
        <w:spacing w:before="300"/>
      </w:pPr>
      <w:r>
        <w:t xml:space="preserve">2.2 Services Inclus</w:t>
      </w:r>
    </w:p>
    <w:p>
      <w:pPr>
        <w:pStyle w:val="ListParagraph"/>
        <w:numPr>
          <w:ilvl w:val="0"/>
          <w:numId w:val="2"/>
        </w:numPr>
      </w:pPr>
      <w:r>
        <w:t xml:space="preserve">Formation de 5 heures à l'utilisation et l'administration</w:t>
      </w:r>
    </w:p>
    <w:p>
      <w:pPr>
        <w:pStyle w:val="ListParagraph"/>
        <w:numPr>
          <w:ilvl w:val="0"/>
          <w:numId w:val="2"/>
        </w:numPr>
      </w:pPr>
      <w:r>
        <w:t xml:space="preserve">Support technique de 30 jours après le transfert</w:t>
      </w:r>
    </w:p>
    <w:p>
      <w:pPr>
        <w:pStyle w:val="ListParagraph"/>
        <w:numPr>
          <w:ilvl w:val="0"/>
          <w:numId w:val="2"/>
        </w:numPr>
        <w:spacing w:after="200"/>
      </w:pPr>
      <w:r>
        <w:t xml:space="preserve">Configuration des comptes API sur les identifiants du Cessionnaire</w:t>
      </w:r>
    </w:p>
    <w:p>
      <w:pPr>
        <w:pStyle w:val="Heading2"/>
      </w:pPr>
      <w:r>
        <w:t xml:space="preserve">2.3 Éléments Exclus</w:t>
      </w:r>
    </w:p>
    <w:p>
      <w:pPr>
        <w:spacing w:after="200"/>
      </w:pPr>
      <w:r>
        <w:t xml:space="preserve">Ne sont pas inclus dans la présente cession : les abonnements VPS en cours, les crédits API (ElevenLabs, OpenAI), l'équipement drone physique, les certifications pilote, et l'assurance RC professionnelle.</w:t>
      </w:r>
    </w:p>
    <w:p>
      <w:r>
        <w:br w:type="page"/>
      </w:r>
    </w:p>
    <w:p>
      <w:pPr>
        <w:pStyle w:val="Heading1"/>
      </w:pPr>
      <w:r>
        <w:t xml:space="preserve">ARTICLE 3 - PRIX DE CESSION</w:t>
      </w:r>
    </w:p>
    <w:p>
      <w:pPr>
        <w:pStyle w:val="Heading2"/>
      </w:pPr>
      <w:r>
        <w:t xml:space="preserve">3.1 Montant</w:t>
      </w:r>
    </w:p>
    <w:p>
      <w:pPr>
        <w:spacing w:after="200"/>
      </w:pPr>
      <w:r>
        <w:t xml:space="preserve">Le prix de cession des actifs décrits à l'article 2 est fixé à la somme de :</w:t>
      </w:r>
    </w:p>
    <w:p>
      <w:pPr>
        <w:spacing w:before="200" w:after="200"/>
        <w:jc w:val="center"/>
      </w:pPr>
      <w:r>
        <w:rPr>
          <w:b/>
          <w:bCs/>
          <w:sz w:val="28"/>
          <w:szCs w:val="28"/>
        </w:rPr>
        <w:t xml:space="preserve">_________________ euros (_________ €)</w:t>
      </w:r>
    </w:p>
    <w:p>
      <w:pPr>
        <w:spacing w:after="300"/>
        <w:jc w:val="center"/>
      </w:pPr>
      <w:r>
        <w:rPr>
          <w:i/>
          <w:iCs/>
        </w:rPr>
        <w:t xml:space="preserve">(en lettres : _________________________________________________)</w:t>
      </w:r>
    </w:p>
    <w:p>
      <w:pPr>
        <w:pStyle w:val="Heading2"/>
      </w:pPr>
      <w:r>
        <w:t xml:space="preserve">3.2 Modalités de Paiement</w:t>
      </w:r>
    </w:p>
    <w:p>
      <w:pPr>
        <w:spacing w:after="100"/>
      </w:pPr>
      <w:r>
        <w:t xml:space="preserve">Le paiement s'effectuera selon les modalités suivantes (cocher l'option retenue) :</w:t>
      </w:r>
    </w:p>
    <w:p>
      <w:pPr>
        <w:spacing w:after="100"/>
      </w:pPr>
      <w:r>
        <w:t xml:space="preserve">☐ </w:t>
      </w:r>
      <w:r>
        <w:rPr>
          <w:b/>
          <w:bCs/>
        </w:rPr>
        <w:t xml:space="preserve">Paiement comptant</w:t>
      </w:r>
      <w:r>
        <w:t xml:space="preserve"> : 100% du prix à la signature du présent contrat</w:t>
      </w:r>
    </w:p>
    <w:p>
      <w:pPr>
        <w:spacing w:after="100"/>
      </w:pPr>
      <w:r>
        <w:t xml:space="preserve">☐ </w:t>
      </w:r>
      <w:r>
        <w:rPr>
          <w:b/>
          <w:bCs/>
        </w:rPr>
        <w:t xml:space="preserve">Paiement échelonné</w:t>
      </w:r>
      <w:r>
        <w:t xml:space="preserve"> : 50% à la signature, 50% après validation du transfert</w:t>
      </w:r>
    </w:p>
    <w:p>
      <w:pPr>
        <w:spacing w:after="300"/>
      </w:pPr>
      <w:r>
        <w:t xml:space="preserve">☐ </w:t>
      </w:r>
      <w:r>
        <w:rPr>
          <w:b/>
          <w:bCs/>
        </w:rPr>
        <w:t xml:space="preserve">Séquestre</w:t>
      </w:r>
      <w:r>
        <w:t xml:space="preserve"> : Via un tiers de confiance (plateforme : _______________)</w:t>
      </w:r>
    </w:p>
    <w:p>
      <w:pPr>
        <w:pStyle w:val="Heading2"/>
      </w:pPr>
      <w:r>
        <w:t xml:space="preserve">3.3 Commission Apporteur d'Affaires</w:t>
      </w:r>
    </w:p>
    <w:p>
      <w:pPr>
        <w:spacing w:after="200"/>
      </w:pPr>
      <w:r>
        <w:t xml:space="preserve">Si applicable, une commission de ___% sera versée à l'apporteur d'affaires :</w:t>
      </w:r>
    </w:p>
    <w:p>
      <w:pPr>
        <w:spacing w:after="200"/>
      </w:pPr>
      <w:r>
        <w:t xml:space="preserve">Nom : _________________________ | Email : _________________________</w:t>
      </w:r>
    </w:p>
    <w:p>
      <w:pPr>
        <w:pStyle w:val="Heading1"/>
      </w:pPr>
      <w:r>
        <w:t xml:space="preserve">ARTICLE 4 - TRANSFERT DES ACTIFS</w:t>
      </w:r>
    </w:p>
    <w:p>
      <w:pPr>
        <w:pStyle w:val="Heading2"/>
      </w:pPr>
      <w:r>
        <w:t xml:space="preserve">4.1 Délai</w:t>
      </w:r>
    </w:p>
    <w:p>
      <w:pPr>
        <w:spacing w:after="200"/>
      </w:pPr>
      <w:r>
        <w:t xml:space="preserve">Le transfert complet des actifs sera effectué dans un délai de </w:t>
      </w:r>
      <w:r>
        <w:rPr>
          <w:b/>
          <w:bCs/>
        </w:rPr>
        <w:t xml:space="preserve">7 (sept) jours ouvrés</w:t>
      </w:r>
      <w:r>
        <w:t xml:space="preserve"> suivant la réception du paiement (ou de l'acompte selon la modalité choisie).</w:t>
      </w:r>
    </w:p>
    <w:p>
      <w:pPr>
        <w:pStyle w:val="Heading2"/>
      </w:pPr>
      <w:r>
        <w:t xml:space="preserve">4.2 Procédure de Transfert</w:t>
      </w:r>
    </w:p>
    <w:p>
      <w:pPr>
        <w:pStyle w:val="ListParagraph"/>
        <w:numPr>
          <w:ilvl w:val="0"/>
          <w:numId w:val="2"/>
        </w:numPr>
      </w:pPr>
      <w:r>
        <w:t xml:space="preserve">Transfert du nom de domaine vers le compte registrar du Cessionnaire</w:t>
      </w:r>
    </w:p>
    <w:p>
      <w:pPr>
        <w:pStyle w:val="ListParagraph"/>
        <w:numPr>
          <w:ilvl w:val="0"/>
          <w:numId w:val="2"/>
        </w:numPr>
      </w:pPr>
      <w:r>
        <w:t xml:space="preserve">Transfert ou recréation du compte VPS Hostinger</w:t>
      </w:r>
    </w:p>
    <w:p>
      <w:pPr>
        <w:pStyle w:val="ListParagraph"/>
        <w:numPr>
          <w:ilvl w:val="0"/>
          <w:numId w:val="2"/>
        </w:numPr>
      </w:pPr>
      <w:r>
        <w:t xml:space="preserve">Configuration des comptes API (ElevenLabs, OpenAI) sur les identifiants du Cessionnaire</w:t>
      </w:r>
    </w:p>
    <w:p>
      <w:pPr>
        <w:pStyle w:val="ListParagraph"/>
        <w:numPr>
          <w:ilvl w:val="0"/>
          <w:numId w:val="2"/>
        </w:numPr>
      </w:pPr>
      <w:r>
        <w:t xml:space="preserve">Transmission des accès administrateur (SSH, Portainer, Grafana, n8n)</w:t>
      </w:r>
    </w:p>
    <w:p>
      <w:pPr>
        <w:pStyle w:val="ListParagraph"/>
        <w:numPr>
          <w:ilvl w:val="0"/>
          <w:numId w:val="2"/>
        </w:numPr>
      </w:pPr>
      <w:r>
        <w:t xml:space="preserve">Remise de la documentation technique complète</w:t>
      </w:r>
    </w:p>
    <w:p>
      <w:pPr>
        <w:pStyle w:val="ListParagraph"/>
        <w:numPr>
          <w:ilvl w:val="0"/>
          <w:numId w:val="2"/>
        </w:numPr>
        <w:spacing w:after="200"/>
      </w:pPr>
      <w:r>
        <w:t xml:space="preserve">Session de formation (5 heures)</w:t>
      </w:r>
    </w:p>
    <w:p>
      <w:pPr>
        <w:pStyle w:val="Heading2"/>
      </w:pPr>
      <w:r>
        <w:t xml:space="preserve">4.3 Validation du Transfert</w:t>
      </w:r>
    </w:p>
    <w:p>
      <w:pPr>
        <w:spacing w:after="200"/>
      </w:pPr>
      <w:r>
        <w:t xml:space="preserve">Le Cessionnaire disposera de </w:t>
      </w:r>
      <w:r>
        <w:rPr>
          <w:b/>
          <w:bCs/>
        </w:rPr>
        <w:t xml:space="preserve">48 heures</w:t>
      </w:r>
      <w:r>
        <w:t xml:space="preserve"> après le transfert pour signaler tout dysfonctionnement majeur. Passé ce délai, le transfert sera considéré comme validé.</w:t>
      </w:r>
    </w:p>
    <w:p>
      <w:pPr>
        <w:pStyle w:val="Heading1"/>
      </w:pPr>
      <w:r>
        <w:t xml:space="preserve">ARTICLE 5 - DÉCLARATIONS ET GARANTIES</w:t>
      </w:r>
    </w:p>
    <w:p>
      <w:pPr>
        <w:pStyle w:val="Heading2"/>
      </w:pPr>
      <w:r>
        <w:t xml:space="preserve">5.1 Garanties du Cédant</w:t>
      </w:r>
    </w:p>
    <w:p>
      <w:pPr>
        <w:spacing w:after="100"/>
      </w:pPr>
      <w:r>
        <w:t xml:space="preserve">Le Cédant déclare et garantit que :</w:t>
      </w:r>
    </w:p>
    <w:p>
      <w:pPr>
        <w:pStyle w:val="ListParagraph"/>
        <w:numPr>
          <w:ilvl w:val="0"/>
          <w:numId w:val="2"/>
        </w:numPr>
      </w:pPr>
      <w:r>
        <w:t xml:space="preserve">Il est le propriétaire légitime de tous les actifs cédés</w:t>
      </w:r>
    </w:p>
    <w:p>
      <w:pPr>
        <w:pStyle w:val="ListParagraph"/>
        <w:numPr>
          <w:ilvl w:val="0"/>
          <w:numId w:val="2"/>
        </w:numPr>
      </w:pPr>
      <w:r>
        <w:t xml:space="preserve">Les actifs sont libres de tout nantissement, gage ou sûreté</w:t>
      </w:r>
    </w:p>
    <w:p>
      <w:pPr>
        <w:pStyle w:val="ListParagraph"/>
        <w:numPr>
          <w:ilvl w:val="0"/>
          <w:numId w:val="2"/>
        </w:numPr>
      </w:pPr>
      <w:r>
        <w:t xml:space="preserve">L'infrastructure fonctionne conformément à la documentation fournie</w:t>
      </w:r>
    </w:p>
    <w:p>
      <w:pPr>
        <w:pStyle w:val="ListParagraph"/>
        <w:numPr>
          <w:ilvl w:val="0"/>
          <w:numId w:val="2"/>
        </w:numPr>
      </w:pPr>
      <w:r>
        <w:t xml:space="preserve">Il n'existe aucun litige en cours relatif aux actifs cédés</w:t>
      </w:r>
    </w:p>
    <w:p>
      <w:pPr>
        <w:pStyle w:val="ListParagraph"/>
        <w:numPr>
          <w:ilvl w:val="0"/>
          <w:numId w:val="2"/>
        </w:numPr>
        <w:spacing w:after="200"/>
      </w:pPr>
      <w:r>
        <w:t xml:space="preserve">Les contenus du site respectent la législation en vigueur</w:t>
      </w:r>
    </w:p>
    <w:p>
      <w:pPr>
        <w:pStyle w:val="Heading2"/>
      </w:pPr>
      <w:r>
        <w:t xml:space="preserve">5.2 Limitation de Garantie</w:t>
      </w:r>
    </w:p>
    <w:p>
      <w:pPr>
        <w:spacing w:after="200"/>
      </w:pPr>
      <w:r>
        <w:t xml:space="preserve">Les actifs sont cédés « en l'état ». Le Cédant ne garantit pas les performances commerciales futures ni le maintien des positions de référencement naturel.</w:t>
      </w:r>
    </w:p>
    <w:p>
      <w:r>
        <w:br w:type="page"/>
      </w:r>
    </w:p>
    <w:p>
      <w:pPr>
        <w:pStyle w:val="Heading1"/>
      </w:pPr>
      <w:r>
        <w:t xml:space="preserve">ARTICLE 6 - CLAUSE DE NON-CONCURRENCE</w:t>
      </w:r>
    </w:p>
    <w:p>
      <w:pPr>
        <w:spacing w:after="200"/>
      </w:pPr>
      <w:r>
        <w:t xml:space="preserve">Le Cédant s'engage à ne pas créer, exploiter ou participer à une activité directement concurrente sur le territoire de </w:t>
      </w:r>
      <w:r>
        <w:rPr>
          <w:b/>
          <w:bCs/>
        </w:rPr>
        <w:t xml:space="preserve">_________________</w:t>
      </w:r>
      <w:r>
        <w:t xml:space="preserve"> pendant une durée de </w:t>
      </w:r>
      <w:r>
        <w:rPr>
          <w:b/>
          <w:bCs/>
        </w:rPr>
        <w:t xml:space="preserve">___ mois/années</w:t>
      </w:r>
      <w:r>
        <w:t xml:space="preserve"> à compter de la signature du présent contrat.</w:t>
      </w:r>
    </w:p>
    <w:p>
      <w:pPr>
        <w:spacing w:after="200"/>
      </w:pPr>
      <w:r>
        <w:t xml:space="preserve">En cas de violation de cette clause, le Cédant s'expose au paiement d'une indemnité forfaitaire de </w:t>
      </w:r>
      <w:r>
        <w:rPr>
          <w:b/>
          <w:bCs/>
        </w:rPr>
        <w:t xml:space="preserve">_________ €</w:t>
      </w:r>
      <w:r>
        <w:t xml:space="preserve">, sans préjudice de dommages et intérêts complémentaires.</w:t>
      </w:r>
    </w:p>
    <w:p>
      <w:pPr>
        <w:pStyle w:val="Heading1"/>
      </w:pPr>
      <w:r>
        <w:t xml:space="preserve">ARTICLE 7 - CONFIDENTIALITÉ</w:t>
      </w:r>
    </w:p>
    <w:p>
      <w:pPr>
        <w:spacing w:after="200"/>
      </w:pPr>
      <w:r>
        <w:t xml:space="preserve">Les parties s'engagent à maintenir confidentielles toutes les informations échangées dans le cadre de la présente transaction, pendant une durée de </w:t>
      </w:r>
      <w:r>
        <w:rPr>
          <w:b/>
          <w:bCs/>
        </w:rPr>
        <w:t xml:space="preserve">2 (deux) ans</w:t>
      </w:r>
      <w:r>
        <w:t xml:space="preserve"> à compter de la signature.</w:t>
      </w:r>
    </w:p>
    <w:p>
      <w:pPr>
        <w:pStyle w:val="Heading1"/>
      </w:pPr>
      <w:r>
        <w:t xml:space="preserve">ARTICLE 8 - LIMITATION DE RESPONSABILITÉ</w:t>
      </w:r>
    </w:p>
    <w:p>
      <w:pPr>
        <w:spacing w:after="200"/>
      </w:pPr>
      <w:r>
        <w:t xml:space="preserve">La responsabilité totale du Cédant au titre du présent contrat ne pourra excéder le prix de cession effectivement perçu. Le Cédant ne pourra en aucun cas être tenu responsable des dommages indirects, perte de profits ou perte de données subis par le Cessionnaire.</w:t>
      </w:r>
    </w:p>
    <w:p>
      <w:pPr>
        <w:pStyle w:val="Heading1"/>
      </w:pPr>
      <w:r>
        <w:t xml:space="preserve">ARTICLE 9 - RÉSILIATION</w:t>
      </w:r>
    </w:p>
    <w:p>
      <w:pPr>
        <w:spacing w:after="200"/>
      </w:pPr>
      <w:r>
        <w:t xml:space="preserve">En cas de manquement grave de l'une des parties à ses obligations, l'autre partie pourra résilier le présent contrat de plein droit, </w:t>
      </w:r>
      <w:r>
        <w:rPr>
          <w:b/>
          <w:bCs/>
        </w:rPr>
        <w:t xml:space="preserve">15 jours</w:t>
      </w:r>
      <w:r>
        <w:t xml:space="preserve"> après mise en demeure restée infructueuse, sans préjudice de tous dommages et intérêts.</w:t>
      </w:r>
    </w:p>
    <w:p>
      <w:pPr>
        <w:pStyle w:val="Heading1"/>
      </w:pPr>
      <w:r>
        <w:t xml:space="preserve">ARTICLE 10 - DROIT APPLICABLE ET JURIDICTION</w:t>
      </w:r>
    </w:p>
    <w:p>
      <w:pPr>
        <w:spacing w:after="200"/>
      </w:pPr>
      <w:r>
        <w:t xml:space="preserve">Le présent contrat est soumis au droit </w:t>
      </w:r>
      <w:r>
        <w:rPr>
          <w:b/>
          <w:bCs/>
        </w:rPr>
        <w:t xml:space="preserve">belge</w:t>
      </w:r>
      <w:r>
        <w:t xml:space="preserve">. En cas de litige, les parties s'engagent à rechercher une solution amiable. À défaut d'accord, les tribunaux de </w:t>
      </w:r>
      <w:r>
        <w:rPr>
          <w:b/>
          <w:bCs/>
        </w:rPr>
        <w:t xml:space="preserve">Bruxelles</w:t>
      </w:r>
      <w:r>
        <w:t xml:space="preserve"> seront seuls compétents.</w:t>
      </w:r>
    </w:p>
    <w:p>
      <w:pPr>
        <w:pStyle w:val="Heading1"/>
      </w:pPr>
      <w:r>
        <w:t xml:space="preserve">ARTICLE 11 - DISPOSITIONS GÉNÉRALES</w:t>
      </w:r>
    </w:p>
    <w:p>
      <w:pPr>
        <w:pStyle w:val="ListParagraph"/>
        <w:numPr>
          <w:ilvl w:val="0"/>
          <w:numId w:val="2"/>
        </w:numPr>
      </w:pPr>
      <w:r>
        <w:rPr>
          <w:b/>
          <w:bCs/>
        </w:rPr>
        <w:t xml:space="preserve">Intégralité : </w:t>
      </w:r>
      <w:r>
        <w:t xml:space="preserve">Le présent contrat constitue l'intégralité de l'accord entre les parties.</w:t>
      </w:r>
    </w:p>
    <w:p>
      <w:pPr>
        <w:pStyle w:val="ListParagraph"/>
        <w:numPr>
          <w:ilvl w:val="0"/>
          <w:numId w:val="2"/>
        </w:numPr>
      </w:pPr>
      <w:r>
        <w:rPr>
          <w:b/>
          <w:bCs/>
        </w:rPr>
        <w:t xml:space="preserve">Modification : </w:t>
      </w:r>
      <w:r>
        <w:t xml:space="preserve">Toute modification devra faire l'objet d'un avenant écrit signé par les deux parties.</w:t>
      </w:r>
    </w:p>
    <w:p>
      <w:pPr>
        <w:pStyle w:val="ListParagraph"/>
        <w:numPr>
          <w:ilvl w:val="0"/>
          <w:numId w:val="2"/>
        </w:numPr>
      </w:pPr>
      <w:r>
        <w:rPr>
          <w:b/>
          <w:bCs/>
        </w:rPr>
        <w:t xml:space="preserve">Nullité partielle : </w:t>
      </w:r>
      <w:r>
        <w:t xml:space="preserve">La nullité d'une clause n'affecte pas la validité des autres clauses.</w:t>
      </w:r>
    </w:p>
    <w:p>
      <w:pPr>
        <w:pStyle w:val="ListParagraph"/>
        <w:numPr>
          <w:ilvl w:val="0"/>
          <w:numId w:val="2"/>
        </w:numPr>
        <w:spacing w:after="400"/>
      </w:pPr>
      <w:r>
        <w:rPr>
          <w:b/>
          <w:bCs/>
        </w:rPr>
        <w:t xml:space="preserve">Notifications : </w:t>
      </w:r>
      <w:r>
        <w:t xml:space="preserve">Toute notification sera effectuée par email avec accusé de réception aux adresses indiquées en en-tête.</w:t>
      </w:r>
    </w:p>
    <w:p>
      <w:r>
        <w:br w:type="page"/>
      </w:r>
    </w:p>
    <w:p>
      <w:pPr>
        <w:pStyle w:val="Heading1"/>
      </w:pPr>
      <w:r>
        <w:t xml:space="preserve">SIGNATURES</w:t>
      </w:r>
    </w:p>
    <w:p>
      <w:pPr>
        <w:spacing w:after="300"/>
      </w:pPr>
      <w:r>
        <w:t xml:space="preserve">Fait en deux exemplaires originaux, à _________________________, le ___ / ___ / 20___</w:t>
      </w:r>
    </w:p>
    <w:tbl>
      <w:tblPr>
        <w:tblW w:type="auto" w:w="10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000000" w:sz="1"/>
              <w:left w:val="single" w:color="000000" w:sz="1"/>
              <w:bottom w:val="single" w:color="000000" w:sz="1"/>
              <w:right w:val="single" w:color="000000" w:sz="1"/>
            </w:tcBorders>
            <w:shd w:fill="E8E8E8" w:val="clear"/>
          </w:tcPr>
          <w:p>
            <w:pPr>
              <w:jc w:val="center"/>
            </w:pPr>
            <w:r>
              <w:rPr>
                <w:b/>
                <w:bCs/>
              </w:rPr>
              <w:t xml:space="preserve">LE CÉDANT</w:t>
            </w:r>
          </w:p>
        </w:tc>
        <w:tc>
          <w:tcPr>
            <w:tcW w:type="dxa" w:w="4680"/>
            <w:tcBorders>
              <w:top w:val="single" w:color="000000" w:sz="1"/>
              <w:left w:val="single" w:color="000000" w:sz="1"/>
              <w:bottom w:val="single" w:color="000000" w:sz="1"/>
              <w:right w:val="single" w:color="000000" w:sz="1"/>
            </w:tcBorders>
            <w:shd w:fill="E8E8E8" w:val="clear"/>
          </w:tcPr>
          <w:p>
            <w:pPr>
              <w:jc w:val="center"/>
            </w:pPr>
            <w:r>
              <w:rPr>
                <w:b/>
                <w:bCs/>
              </w:rPr>
              <w:t xml:space="preserve">LE CESSIONNAIRE</w:t>
            </w:r>
          </w:p>
        </w:tc>
      </w:tr>
      <w:tr>
        <w:tc>
          <w:tcPr>
            <w:tcW w:type="dxa" w:w="4680"/>
            <w:tcBorders>
              <w:top w:val="single" w:color="000000" w:sz="1"/>
              <w:left w:val="single" w:color="000000" w:sz="1"/>
              <w:bottom w:val="single" w:color="000000" w:sz="1"/>
              <w:right w:val="single" w:color="000000" w:sz="1"/>
            </w:tcBorders>
          </w:tcPr>
          <w:p>
            <w:pPr>
              <w:spacing w:before="100"/>
            </w:pPr>
            <w:r>
              <w:t xml:space="preserve">Nom : _______________________</w:t>
            </w:r>
          </w:p>
          <w:p>
            <w:pPr>
              <w:spacing w:before="200"/>
            </w:pPr>
            <w:r>
              <w:t xml:space="preserve">Fonction : ___________________</w:t>
            </w:r>
          </w:p>
          <w:p>
            <w:pPr>
              <w:spacing w:before="200"/>
            </w:pPr>
            <w:r>
              <w:t xml:space="preserve">Mention « Lu et approuvé » :</w:t>
            </w:r>
          </w:p>
          <w:p>
            <w:pPr>
              <w:spacing w:before="400"/>
            </w:pPr>
          </w:p>
          <w:p>
            <w:pPr>
              <w:spacing w:before="200"/>
            </w:pPr>
            <w:r>
              <w:t xml:space="preserve">Signature :</w:t>
            </w:r>
          </w:p>
          <w:p>
            <w:pPr>
              <w:spacing w:before="600"/>
            </w:pPr>
          </w:p>
          <w:p>
            <w:pPr>
              <w:spacing w:before="200"/>
            </w:pPr>
          </w:p>
        </w:tc>
        <w:tc>
          <w:tcPr>
            <w:tcW w:type="dxa" w:w="4680"/>
            <w:tcBorders>
              <w:top w:val="single" w:color="000000" w:sz="1"/>
              <w:left w:val="single" w:color="000000" w:sz="1"/>
              <w:bottom w:val="single" w:color="000000" w:sz="1"/>
              <w:right w:val="single" w:color="000000" w:sz="1"/>
            </w:tcBorders>
          </w:tcPr>
          <w:p>
            <w:pPr>
              <w:spacing w:before="100"/>
            </w:pPr>
            <w:r>
              <w:t xml:space="preserve">Nom : _______________________</w:t>
            </w:r>
          </w:p>
          <w:p>
            <w:pPr>
              <w:spacing w:before="200"/>
            </w:pPr>
            <w:r>
              <w:t xml:space="preserve">Fonction : ___________________</w:t>
            </w:r>
          </w:p>
          <w:p>
            <w:pPr>
              <w:spacing w:before="200"/>
            </w:pPr>
            <w:r>
              <w:t xml:space="preserve">Mention « Lu et approuvé » :</w:t>
            </w:r>
          </w:p>
          <w:p>
            <w:pPr>
              <w:spacing w:before="400"/>
            </w:pPr>
          </w:p>
          <w:p>
            <w:pPr>
              <w:spacing w:before="200"/>
            </w:pPr>
            <w:r>
              <w:t xml:space="preserve">Signature :</w:t>
            </w:r>
          </w:p>
          <w:p>
            <w:pPr>
              <w:spacing w:before="600"/>
            </w:pPr>
          </w:p>
          <w:p>
            <w:pPr>
              <w:spacing w:before="200"/>
            </w:pPr>
          </w:p>
        </w:tc>
      </w:tr>
    </w:tbl>
    <w:p>
      <w:pPr>
        <w:pStyle w:val="Heading1"/>
        <w:spacing w:before="600"/>
      </w:pPr>
      <w:r>
        <w:t xml:space="preserve">ANNEXES</w:t>
      </w:r>
    </w:p>
    <w:p>
      <w:pPr>
        <w:pStyle w:val="ListParagraph"/>
        <w:numPr>
          <w:ilvl w:val="0"/>
          <w:numId w:val="2"/>
        </w:numPr>
      </w:pPr>
      <w:r>
        <w:t xml:space="preserve">Annexe A : Liste détaillée des conteneurs Docker</w:t>
      </w:r>
    </w:p>
    <w:p>
      <w:pPr>
        <w:pStyle w:val="ListParagraph"/>
        <w:numPr>
          <w:ilvl w:val="0"/>
          <w:numId w:val="2"/>
        </w:numPr>
      </w:pPr>
      <w:r>
        <w:t xml:space="preserve">Annexe B : Documentation technique</w:t>
      </w:r>
    </w:p>
    <w:p>
      <w:pPr>
        <w:pStyle w:val="ListParagraph"/>
        <w:numPr>
          <w:ilvl w:val="0"/>
          <w:numId w:val="2"/>
        </w:numPr>
      </w:pPr>
      <w:r>
        <w:t xml:space="preserve">Annexe C : Liste des accès à transférer</w:t>
      </w:r>
    </w:p>
    <w:p>
      <w:pPr>
        <w:pStyle w:val="ListParagraph"/>
        <w:numPr>
          <w:ilvl w:val="0"/>
          <w:numId w:val="2"/>
        </w:numPr>
      </w:pPr>
      <w:r>
        <w:t xml:space="preserve">Annexe D : Captures d'écran du monitoring</w:t>
      </w:r>
    </w:p>
    <w:p>
      <w:pPr>
        <w:pStyle w:val="ListParagraph"/>
        <w:numPr>
          <w:ilvl w:val="0"/>
          <w:numId w:val="2"/>
        </w:numPr>
        <w:spacing w:after="400"/>
      </w:pPr>
      <w:r>
        <w:t xml:space="preserve">Annexe E : Checklist de transfert</w:t>
      </w:r>
    </w:p>
    <w:p>
      <w:pPr>
        <w:spacing w:before="600"/>
        <w:jc w:val="center"/>
      </w:pPr>
      <w:r>
        <w:rPr>
          <w:color w:val="CCCCCC"/>
        </w:rPr>
        <w:t xml:space="preserve">━━━━━━━━━━━━━━━━━━━━━━━━━━━━━━━━━━━━━━━━━━━━━━━━━</w:t>
      </w:r>
    </w:p>
    <w:p>
      <w:pPr>
        <w:spacing w:before="200"/>
        <w:jc w:val="center"/>
      </w:pPr>
      <w:r>
        <w:rPr>
          <w:b/>
          <w:bCs/>
          <w:color w:val="E74C3C"/>
          <w:sz w:val="20"/>
          <w:szCs w:val="20"/>
        </w:rPr>
        <w:t xml:space="preserve">AVERTISSEMENT</w:t>
      </w:r>
    </w:p>
    <w:p>
      <w:pPr>
        <w:spacing w:after="200"/>
        <w:jc w:val="center"/>
      </w:pPr>
      <w:r>
        <w:rPr>
          <w:i/>
          <w:iCs/>
          <w:color w:val="666666"/>
          <w:sz w:val="18"/>
          <w:szCs w:val="18"/>
        </w:rPr>
        <w:t xml:space="preserve">Ce document est un modèle fourni à titre indicatif. Il est fortement recommandé de le faire valider par un avocat ou un notaire avant signature.</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spacing w:after="100"/>
      <w:jc w:val="center"/>
    </w:pPr>
    <w:r>
      <w:rPr>
        <w:color w:val="666666"/>
        <w:sz w:val="16"/>
        <w:szCs w:val="16"/>
      </w:rPr>
      <w:t xml:space="preserve">Paraphes : Cédant _______ | Cessionnaire _______</w:t>
    </w:r>
  </w:p>
  <w:p>
    <w:pPr>
      <w:jc w:val="center"/>
    </w:pPr>
    <w:r>
      <w:rPr>
        <w:sz w:val="16"/>
        <w:szCs w:val="16"/>
      </w:rPr>
      <w:t xml:space="preserve">Page </w:t>
    </w:r>
    <w:r>
      <w:rPr>
        <w:sz w:val="16"/>
        <w:szCs w:val="16"/>
      </w:rPr>
      <w:fldChar w:fldCharType="begin"/>
      <w:instrText xml:space="preserve">PAGE</w:instrText>
      <w:fldChar w:fldCharType="separate"/>
      <w:fldChar w:fldCharType="end"/>
    </w:r>
    <w:r>
      <w:rPr>
        <w:sz w:val="16"/>
        <w:szCs w:val="16"/>
      </w:rPr>
      <w:t xml:space="preserve"> / </w:t>
    </w:r>
    <w:r>
      <w:rPr>
        <w:sz w:val="16"/>
        <w:szCs w:val="16"/>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center"/>
    </w:pPr>
    <w:r>
      <w:rPr>
        <w:color w:val="666666"/>
        <w:sz w:val="18"/>
        <w:szCs w:val="18"/>
      </w:rPr>
      <w:t xml:space="preserve">CONTRAT DE CESSION - inspection-drone-bruxelles.com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abstractNum>
  <w:abstractNum w:abstractNumId="3" w15:restartNumberingAfterBreak="0">
    <w:multiLevelType w:val="hybridMultilevel"/>
    <w:lvl w:ilvl="0" w15:tentative="1">
      <w:start w:val="1"/>
      <w:numFmt w:val="lowerLetter"/>
      <w:lvlText w:val="%1)"/>
      <w:lvlJc w:val="left"/>
      <w:pPr>
        <w:ind w:left="108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Title">
    <w:name w:val="Title"/>
    <w:basedOn w:val="Normal"/>
    <w:pPr>
      <w:spacing w:before="200" w:after="200"/>
      <w:jc w:val="center"/>
    </w:pPr>
    <w:rPr>
      <w:rFonts w:ascii="Arial" w:cs="Arial" w:eastAsia="Arial" w:hAnsi="Arial"/>
      <w:b/>
      <w:bCs/>
      <w:color w:val="000000"/>
      <w:sz w:val="36"/>
      <w:szCs w:val="36"/>
    </w:rPr>
  </w:style>
  <w:style w:type="paragraph" w:styleId="Heading1">
    <w:name w:val="Heading 1"/>
    <w:basedOn w:val="Normal"/>
    <w:next w:val="Normal"/>
    <w:qFormat/>
    <w:pPr>
      <w:spacing w:before="300" w:after="150"/>
      <w:outlineLvl w:val="0"/>
    </w:pPr>
    <w:rPr>
      <w:rFonts w:ascii="Arial" w:cs="Arial" w:eastAsia="Arial" w:hAnsi="Arial"/>
      <w:b/>
      <w:bCs/>
      <w:color w:val="000000"/>
      <w:sz w:val="26"/>
      <w:szCs w:val="26"/>
    </w:rPr>
  </w:style>
  <w:style w:type="paragraph" w:styleId="Heading2">
    <w:name w:val="Heading 2"/>
    <w:basedOn w:val="Normal"/>
    <w:next w:val="Normal"/>
    <w:qFormat/>
    <w:pPr>
      <w:spacing w:before="200" w:after="100"/>
      <w:outlineLvl w:val="1"/>
    </w:pPr>
    <w:rPr>
      <w:rFonts w:ascii="Arial" w:cs="Arial" w:eastAsia="Arial" w:hAnsi="Arial"/>
      <w:b/>
      <w:bCs/>
      <w:color w:val="333333"/>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2026-01-01T23:42:30.719Z</dcterms:created>
  <dcterms:modified xsi:type="dcterms:W3CDTF">2026-01-01T23:42:30.720Z</dcterms:modified>
</cp:coreProperties>
</file>

<file path=docProps/custom.xml><?xml version="1.0" encoding="utf-8"?>
<Properties xmlns="http://schemas.openxmlformats.org/officeDocument/2006/custom-properties" xmlns:vt="http://schemas.openxmlformats.org/officeDocument/2006/docPropsVTypes"/>
</file>